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50C0BD32"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005D698D"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 </w:t>
      </w:r>
      <w:r w:rsidR="00DA2FD5" w:rsidRPr="000B54EB">
        <w:rPr>
          <w:rFonts w:asciiTheme="majorHAnsi" w:eastAsia="Calibri" w:hAnsiTheme="majorHAnsi" w:cstheme="majorHAnsi"/>
          <w:b/>
          <w:bCs/>
        </w:rPr>
        <w:t>“</w:t>
      </w:r>
      <w:r w:rsidR="004E3EB2">
        <w:rPr>
          <w:rFonts w:asciiTheme="majorHAnsi" w:eastAsia="Calibri" w:hAnsiTheme="majorHAnsi" w:cstheme="majorHAnsi"/>
          <w:b/>
          <w:bCs/>
        </w:rPr>
        <w:t>Equipamiento para la Planta de Compostaje en el Municipio de Etzatlán</w:t>
      </w:r>
      <w:r w:rsidR="00DA2FD5" w:rsidRPr="000B54EB">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D5DE393" w:rsidR="002D3252" w:rsidRPr="000B54EB" w:rsidRDefault="002D3252"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lastRenderedPageBreak/>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7859910E"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1</w:t>
            </w:r>
            <w:r w:rsidR="003135BD">
              <w:rPr>
                <w:rFonts w:asciiTheme="majorHAnsi" w:hAnsiTheme="majorHAnsi" w:cstheme="majorHAnsi"/>
              </w:rPr>
              <w:t>6</w:t>
            </w:r>
            <w:r w:rsidR="000B54EB">
              <w:rPr>
                <w:rFonts w:asciiTheme="majorHAnsi" w:hAnsiTheme="majorHAnsi" w:cstheme="majorHAnsi"/>
              </w:rPr>
              <w:t xml:space="preserve"> de</w:t>
            </w:r>
            <w:r w:rsidR="00F55EB7" w:rsidRPr="000B54EB">
              <w:rPr>
                <w:rFonts w:asciiTheme="majorHAnsi" w:hAnsiTheme="majorHAnsi" w:cstheme="majorHAnsi"/>
              </w:rPr>
              <w:t xml:space="preserve"> </w:t>
            </w:r>
            <w:r>
              <w:rPr>
                <w:rFonts w:asciiTheme="majorHAnsi" w:hAnsiTheme="majorHAnsi" w:cstheme="majorHAnsi"/>
              </w:rPr>
              <w:t xml:space="preserve">octubre </w:t>
            </w:r>
            <w:r w:rsidR="00F55EB7" w:rsidRPr="000B54EB">
              <w:rPr>
                <w:rFonts w:asciiTheme="majorHAnsi" w:hAnsiTheme="majorHAnsi" w:cstheme="majorHAnsi"/>
              </w:rPr>
              <w:t>2020</w:t>
            </w:r>
          </w:p>
        </w:tc>
      </w:tr>
      <w:tr w:rsidR="00D300AF" w:rsidRPr="000B54EB" w14:paraId="0B36A5B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7E3A41CC" w14:textId="6F564F31" w:rsidR="00D300AF" w:rsidRPr="000B54EB" w:rsidRDefault="00D300AF" w:rsidP="00A24483">
            <w:pPr>
              <w:spacing w:line="256" w:lineRule="exact"/>
              <w:jc w:val="both"/>
              <w:rPr>
                <w:rFonts w:asciiTheme="majorHAnsi" w:eastAsia="Calibri" w:hAnsiTheme="majorHAnsi" w:cstheme="majorHAnsi"/>
              </w:rPr>
            </w:pPr>
            <w:r>
              <w:rPr>
                <w:rFonts w:asciiTheme="majorHAnsi" w:eastAsia="Calibri" w:hAnsiTheme="majorHAnsi" w:cstheme="majorHAnsi"/>
              </w:rPr>
              <w:t>Visita de Campo</w:t>
            </w:r>
          </w:p>
        </w:tc>
        <w:tc>
          <w:tcPr>
            <w:tcW w:w="4420" w:type="dxa"/>
            <w:tcBorders>
              <w:bottom w:val="single" w:sz="8" w:space="0" w:color="auto"/>
              <w:right w:val="single" w:sz="8" w:space="0" w:color="auto"/>
            </w:tcBorders>
            <w:shd w:val="clear" w:color="auto" w:fill="auto"/>
            <w:vAlign w:val="bottom"/>
          </w:tcPr>
          <w:p w14:paraId="1BFB1A8F" w14:textId="259B3896" w:rsidR="00D300AF" w:rsidRDefault="00D300AF" w:rsidP="00A24483">
            <w:pPr>
              <w:spacing w:line="256" w:lineRule="exact"/>
              <w:jc w:val="both"/>
              <w:rPr>
                <w:rFonts w:asciiTheme="majorHAnsi" w:hAnsiTheme="majorHAnsi" w:cstheme="majorHAnsi"/>
              </w:rPr>
            </w:pPr>
            <w:r>
              <w:rPr>
                <w:rFonts w:asciiTheme="majorHAnsi" w:hAnsiTheme="majorHAnsi" w:cstheme="majorHAnsi"/>
              </w:rPr>
              <w:t>20 de octubre del 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A6AA3E7"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21</w:t>
            </w:r>
            <w:r w:rsidR="000B54EB">
              <w:rPr>
                <w:rFonts w:asciiTheme="majorHAnsi" w:hAnsiTheme="majorHAnsi" w:cstheme="majorHAnsi"/>
              </w:rPr>
              <w:t xml:space="preserve"> de </w:t>
            </w:r>
            <w:r>
              <w:rPr>
                <w:rFonts w:asciiTheme="majorHAnsi" w:hAnsiTheme="majorHAnsi" w:cstheme="majorHAnsi"/>
              </w:rPr>
              <w:t>octubre</w:t>
            </w:r>
            <w:r w:rsidR="000B54EB">
              <w:rPr>
                <w:rFonts w:asciiTheme="majorHAnsi" w:hAnsiTheme="majorHAnsi" w:cstheme="majorHAnsi"/>
              </w:rPr>
              <w:t xml:space="preserve">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38175984"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23</w:t>
            </w:r>
            <w:r w:rsidR="000B54EB">
              <w:rPr>
                <w:rFonts w:asciiTheme="majorHAnsi" w:hAnsiTheme="majorHAnsi" w:cstheme="majorHAnsi"/>
              </w:rPr>
              <w:t xml:space="preserve"> de</w:t>
            </w:r>
            <w:r>
              <w:rPr>
                <w:rFonts w:asciiTheme="majorHAnsi" w:hAnsiTheme="majorHAnsi" w:cstheme="majorHAnsi"/>
              </w:rPr>
              <w:t xml:space="preserve"> octubre</w:t>
            </w:r>
            <w:r w:rsidR="000B54EB">
              <w:rPr>
                <w:rFonts w:asciiTheme="majorHAnsi" w:hAnsiTheme="majorHAnsi" w:cstheme="majorHAnsi"/>
              </w:rPr>
              <w:t xml:space="preserve">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57EED71E"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6</w:t>
            </w:r>
            <w:r>
              <w:rPr>
                <w:rFonts w:asciiTheme="majorHAnsi" w:hAnsiTheme="majorHAnsi" w:cstheme="majorHAnsi"/>
              </w:rPr>
              <w:t xml:space="preserve"> de</w:t>
            </w:r>
            <w:r w:rsidR="00D300AF">
              <w:rPr>
                <w:rFonts w:asciiTheme="majorHAnsi" w:hAnsiTheme="majorHAnsi" w:cstheme="majorHAnsi"/>
              </w:rPr>
              <w:t xml:space="preserve"> octubre</w:t>
            </w:r>
            <w:r>
              <w:rPr>
                <w:rFonts w:asciiTheme="majorHAnsi" w:hAnsiTheme="majorHAnsi" w:cstheme="majorHAnsi"/>
              </w:rPr>
              <w:t xml:space="preserve">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50B0DAC6" w:rsidR="00F55EB7"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8</w:t>
            </w:r>
            <w:r>
              <w:rPr>
                <w:rFonts w:asciiTheme="majorHAnsi" w:hAnsiTheme="majorHAnsi" w:cstheme="majorHAnsi"/>
              </w:rPr>
              <w:t xml:space="preserve"> de </w:t>
            </w:r>
            <w:r w:rsidR="00D300AF">
              <w:rPr>
                <w:rFonts w:asciiTheme="majorHAnsi" w:hAnsiTheme="majorHAnsi" w:cstheme="majorHAnsi"/>
              </w:rPr>
              <w:t>octubre</w:t>
            </w:r>
            <w:r>
              <w:rPr>
                <w:rFonts w:asciiTheme="majorHAnsi" w:hAnsiTheme="majorHAnsi" w:cstheme="majorHAnsi"/>
              </w:rPr>
              <w:t xml:space="preserve">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4BF07FF9"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06</w:t>
            </w:r>
            <w:r w:rsidR="000B54EB">
              <w:rPr>
                <w:rFonts w:asciiTheme="majorHAnsi" w:hAnsiTheme="majorHAnsi" w:cstheme="majorHAnsi"/>
              </w:rPr>
              <w:t xml:space="preserve"> de </w:t>
            </w:r>
            <w:r>
              <w:rPr>
                <w:rFonts w:asciiTheme="majorHAnsi" w:hAnsiTheme="majorHAnsi" w:cstheme="majorHAnsi"/>
              </w:rPr>
              <w:t>noviembre</w:t>
            </w:r>
            <w:r w:rsidR="000B54EB">
              <w:rPr>
                <w:rFonts w:asciiTheme="majorHAnsi" w:hAnsiTheme="majorHAnsi" w:cstheme="majorHAnsi"/>
              </w:rPr>
              <w:t xml:space="preserv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32A0F5F4"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r w:rsidR="004E3EB2">
        <w:rPr>
          <w:rFonts w:asciiTheme="majorHAnsi" w:eastAsia="Calibri" w:hAnsiTheme="majorHAnsi" w:cstheme="majorHAnsi"/>
          <w:b/>
          <w:bCs/>
        </w:rPr>
        <w:t>Equipamiento para la Planta de Compostaje en el Municipio de Etzatlán</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2D4DF8DF" w14:textId="0E3795ED" w:rsidR="00515FE7" w:rsidRPr="000B54EB" w:rsidRDefault="00515FE7" w:rsidP="00515FE7">
      <w:pPr>
        <w:rPr>
          <w:rFonts w:asciiTheme="majorHAnsi" w:hAnsiTheme="majorHAnsi" w:cstheme="majorHAnsi"/>
        </w:rPr>
      </w:pPr>
      <w:r w:rsidRPr="000B54EB">
        <w:rPr>
          <w:rFonts w:asciiTheme="majorHAnsi" w:eastAsia="Calibri" w:hAnsiTheme="majorHAnsi" w:cstheme="majorHAnsi"/>
          <w:b/>
          <w:bCs/>
        </w:rPr>
        <w:t>2.2 Fecha para</w:t>
      </w:r>
      <w:r w:rsidR="007A2DFC" w:rsidRPr="000B54EB">
        <w:rPr>
          <w:rFonts w:asciiTheme="majorHAnsi" w:eastAsia="Calibri" w:hAnsiTheme="majorHAnsi" w:cstheme="majorHAnsi"/>
          <w:b/>
          <w:bCs/>
        </w:rPr>
        <w:t xml:space="preserve"> visita</w:t>
      </w:r>
      <w:r w:rsidRPr="000B54EB">
        <w:rPr>
          <w:rFonts w:asciiTheme="majorHAnsi" w:eastAsia="Calibri" w:hAnsiTheme="majorHAnsi" w:cstheme="majorHAnsi"/>
          <w:b/>
          <w:bCs/>
        </w:rPr>
        <w:t>.</w:t>
      </w:r>
    </w:p>
    <w:p w14:paraId="32C1BAFE" w14:textId="1202B7DC" w:rsidR="009C153A" w:rsidRDefault="00451A7E" w:rsidP="004E3EB2">
      <w:pPr>
        <w:spacing w:line="230" w:lineRule="auto"/>
        <w:ind w:right="60"/>
        <w:jc w:val="both"/>
        <w:rPr>
          <w:rFonts w:asciiTheme="majorHAnsi" w:eastAsia="Calibri" w:hAnsiTheme="majorHAnsi" w:cstheme="majorHAnsi"/>
        </w:rPr>
      </w:pPr>
      <w:r w:rsidRPr="000B54EB">
        <w:rPr>
          <w:rFonts w:asciiTheme="majorHAnsi" w:eastAsia="Calibri" w:hAnsiTheme="majorHAnsi" w:cstheme="majorHAnsi"/>
        </w:rPr>
        <w:t>Los LICITANTES</w:t>
      </w:r>
      <w:r w:rsidR="00515FE7" w:rsidRPr="000B54EB">
        <w:rPr>
          <w:rFonts w:asciiTheme="majorHAnsi" w:eastAsia="Calibri" w:hAnsiTheme="majorHAnsi" w:cstheme="majorHAnsi"/>
        </w:rPr>
        <w:t xml:space="preserve"> deberá</w:t>
      </w:r>
      <w:r w:rsidRPr="000B54EB">
        <w:rPr>
          <w:rFonts w:asciiTheme="majorHAnsi" w:eastAsia="Calibri" w:hAnsiTheme="majorHAnsi" w:cstheme="majorHAnsi"/>
        </w:rPr>
        <w:t>n</w:t>
      </w:r>
      <w:r w:rsidR="00515FE7" w:rsidRPr="000B54EB">
        <w:rPr>
          <w:rFonts w:asciiTheme="majorHAnsi" w:eastAsia="Calibri" w:hAnsiTheme="majorHAnsi" w:cstheme="majorHAnsi"/>
        </w:rPr>
        <w:t xml:space="preserve"> considerar 1 (una) visita </w:t>
      </w:r>
      <w:r w:rsidR="004E3EB2">
        <w:rPr>
          <w:rFonts w:asciiTheme="majorHAnsi" w:eastAsia="Calibri" w:hAnsiTheme="majorHAnsi" w:cstheme="majorHAnsi"/>
        </w:rPr>
        <w:t xml:space="preserve">de campo para </w:t>
      </w:r>
      <w:proofErr w:type="spellStart"/>
      <w:r w:rsidR="004E3EB2">
        <w:rPr>
          <w:rFonts w:asciiTheme="majorHAnsi" w:eastAsia="Calibri" w:hAnsiTheme="majorHAnsi" w:cstheme="majorHAnsi"/>
        </w:rPr>
        <w:t>coocer</w:t>
      </w:r>
      <w:proofErr w:type="spellEnd"/>
      <w:r w:rsidR="004E3EB2">
        <w:rPr>
          <w:rFonts w:asciiTheme="majorHAnsi" w:eastAsia="Calibri" w:hAnsiTheme="majorHAnsi" w:cstheme="majorHAnsi"/>
        </w:rPr>
        <w:t xml:space="preserve"> las condiciones de la </w:t>
      </w:r>
      <w:proofErr w:type="spellStart"/>
      <w:r w:rsidR="004E3EB2">
        <w:rPr>
          <w:rFonts w:asciiTheme="majorHAnsi" w:eastAsia="Calibri" w:hAnsiTheme="majorHAnsi" w:cstheme="majorHAnsi"/>
        </w:rPr>
        <w:t>panta</w:t>
      </w:r>
      <w:proofErr w:type="spellEnd"/>
      <w:r w:rsidR="004E3EB2">
        <w:rPr>
          <w:rFonts w:asciiTheme="majorHAnsi" w:eastAsia="Calibri" w:hAnsiTheme="majorHAnsi" w:cstheme="majorHAnsi"/>
        </w:rPr>
        <w:t xml:space="preserve"> de compostaje, esto aplica para las partidas 1.1 y 2.1</w:t>
      </w:r>
    </w:p>
    <w:p w14:paraId="008E69E9" w14:textId="77777777" w:rsidR="004E3EB2" w:rsidRPr="000B54EB" w:rsidRDefault="004E3EB2" w:rsidP="004E3EB2">
      <w:pPr>
        <w:spacing w:line="230" w:lineRule="auto"/>
        <w:ind w:right="6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lastRenderedPageBreak/>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5D6B209D" w:rsidR="003A7E6D" w:rsidRPr="000B54EB" w:rsidRDefault="00994861" w:rsidP="00994861">
      <w:pPr>
        <w:jc w:val="both"/>
        <w:rPr>
          <w:rFonts w:asciiTheme="majorHAnsi" w:hAnsiTheme="majorHAnsi" w:cstheme="majorHAnsi"/>
        </w:rPr>
      </w:pPr>
      <w:r w:rsidRPr="00994861">
        <w:rPr>
          <w:rFonts w:asciiTheme="majorHAnsi" w:eastAsia="Calibri" w:hAnsiTheme="majorHAnsi" w:cstheme="majorHAnsi"/>
          <w:highlight w:val="yellow"/>
        </w:rPr>
        <w:t>Esta se desarrollara de manera virtual, l</w:t>
      </w:r>
      <w:r w:rsidR="003A7E6D" w:rsidRPr="00994861">
        <w:rPr>
          <w:rFonts w:asciiTheme="majorHAnsi" w:eastAsia="Calibri" w:hAnsiTheme="majorHAnsi" w:cstheme="majorHAnsi"/>
          <w:highlight w:val="yellow"/>
        </w:rPr>
        <w:t xml:space="preserve">os </w:t>
      </w:r>
      <w:r w:rsidR="00E979A7" w:rsidRPr="00994861">
        <w:rPr>
          <w:rFonts w:asciiTheme="majorHAnsi" w:eastAsia="Calibri" w:hAnsiTheme="majorHAnsi" w:cstheme="majorHAnsi"/>
          <w:highlight w:val="yellow"/>
        </w:rPr>
        <w:t>LICITANTES</w:t>
      </w:r>
      <w:r w:rsidR="003A7E6D" w:rsidRPr="00994861">
        <w:rPr>
          <w:rFonts w:asciiTheme="majorHAnsi" w:eastAsia="Calibri" w:hAnsiTheme="majorHAnsi" w:cstheme="majorHAnsi"/>
          <w:highlight w:val="yellow"/>
        </w:rPr>
        <w:t xml:space="preserve"> que tengan alguna duda respecto a la presente licitación, deberán enviar sus preguntas o solicitudes de aclaraciones </w:t>
      </w:r>
      <w:r w:rsidR="003F2237" w:rsidRPr="00994861">
        <w:rPr>
          <w:rFonts w:asciiTheme="majorHAnsi" w:eastAsia="Calibri" w:hAnsiTheme="majorHAnsi" w:cstheme="majorHAnsi"/>
          <w:highlight w:val="yellow"/>
        </w:rPr>
        <w:t>de acuerdo con el</w:t>
      </w:r>
      <w:r w:rsidR="003A7E6D" w:rsidRPr="00994861">
        <w:rPr>
          <w:rFonts w:asciiTheme="majorHAnsi" w:eastAsia="Calibri" w:hAnsiTheme="majorHAnsi" w:cstheme="majorHAnsi"/>
          <w:highlight w:val="yellow"/>
        </w:rPr>
        <w:t xml:space="preserve"> formato del Anexo </w:t>
      </w:r>
      <w:r w:rsidR="00E979A7" w:rsidRPr="00994861">
        <w:rPr>
          <w:rFonts w:asciiTheme="majorHAnsi" w:eastAsia="Calibri" w:hAnsiTheme="majorHAnsi" w:cstheme="majorHAnsi"/>
          <w:highlight w:val="yellow"/>
        </w:rPr>
        <w:t>N</w:t>
      </w:r>
      <w:r w:rsidR="003A7E6D" w:rsidRPr="00994861">
        <w:rPr>
          <w:rFonts w:asciiTheme="majorHAnsi" w:eastAsia="Calibri" w:hAnsiTheme="majorHAnsi" w:cstheme="majorHAnsi"/>
          <w:highlight w:val="yellow"/>
        </w:rPr>
        <w:t xml:space="preserve">o. 2 al correo electrónico </w:t>
      </w:r>
      <w:hyperlink r:id="rId8" w:history="1">
        <w:r w:rsidR="00D300AF" w:rsidRPr="006825C0">
          <w:rPr>
            <w:rStyle w:val="Hipervnculo"/>
            <w:rFonts w:asciiTheme="majorHAnsi" w:eastAsia="Calibri" w:hAnsiTheme="majorHAnsi" w:cstheme="majorHAnsi"/>
            <w:highlight w:val="yellow"/>
          </w:rPr>
          <w:t>compras@jimav.org.mx</w:t>
        </w:r>
      </w:hyperlink>
      <w:r w:rsidR="00D300AF">
        <w:rPr>
          <w:rFonts w:asciiTheme="majorHAnsi" w:eastAsia="Calibri" w:hAnsiTheme="majorHAnsi" w:cstheme="majorHAnsi"/>
          <w:highlight w:val="yellow"/>
        </w:rPr>
        <w:t xml:space="preserve"> con copia a </w:t>
      </w:r>
      <w:r w:rsidR="003A7E6D" w:rsidRPr="00994861">
        <w:rPr>
          <w:rFonts w:asciiTheme="majorHAnsi" w:eastAsia="Calibri" w:hAnsiTheme="majorHAnsi" w:cstheme="majorHAnsi"/>
          <w:highlight w:val="yellow"/>
        </w:rPr>
        <w:t>admon.jimav@gmail.com</w:t>
      </w:r>
      <w:r w:rsidR="003A7E6D" w:rsidRPr="000B54EB">
        <w:rPr>
          <w:rFonts w:asciiTheme="majorHAnsi" w:eastAsia="Calibri" w:hAnsiTheme="majorHAnsi" w:cstheme="majorHAnsi"/>
        </w:rPr>
        <w:t xml:space="preserve"> en papel membretado de la empresa y numeradas cada una de ellas, debidamente firmado a más tardar el día</w:t>
      </w:r>
      <w:r w:rsidR="00700736">
        <w:rPr>
          <w:rFonts w:asciiTheme="majorHAnsi" w:eastAsia="Calibri" w:hAnsiTheme="majorHAnsi" w:cstheme="majorHAnsi"/>
        </w:rPr>
        <w:t xml:space="preserve"> 21</w:t>
      </w:r>
      <w:r>
        <w:rPr>
          <w:rFonts w:asciiTheme="majorHAnsi" w:eastAsia="Calibri" w:hAnsiTheme="majorHAnsi" w:cstheme="majorHAnsi"/>
        </w:rPr>
        <w:t xml:space="preserve"> de </w:t>
      </w:r>
      <w:r w:rsidR="00700736">
        <w:rPr>
          <w:rFonts w:asciiTheme="majorHAnsi" w:eastAsia="Calibri" w:hAnsiTheme="majorHAnsi" w:cstheme="majorHAnsi"/>
        </w:rPr>
        <w:t>octubre</w:t>
      </w:r>
      <w:r>
        <w:rPr>
          <w:rFonts w:asciiTheme="majorHAnsi" w:eastAsia="Calibri" w:hAnsiTheme="majorHAnsi" w:cstheme="majorHAnsi"/>
        </w:rPr>
        <w:t xml:space="preserve">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xml:space="preserve">, a las </w:t>
      </w:r>
      <w:r w:rsidR="00700736">
        <w:rPr>
          <w:rFonts w:asciiTheme="majorHAnsi" w:eastAsia="Calibri" w:hAnsiTheme="majorHAnsi" w:cstheme="majorHAnsi"/>
        </w:rPr>
        <w:t>23</w:t>
      </w:r>
      <w:r w:rsidR="003A7E6D" w:rsidRPr="000B54EB">
        <w:rPr>
          <w:rFonts w:asciiTheme="majorHAnsi" w:eastAsia="Calibri" w:hAnsiTheme="majorHAnsi" w:cstheme="majorHAnsi"/>
        </w:rPr>
        <w:t>:</w:t>
      </w:r>
      <w:r w:rsidR="00700736">
        <w:rPr>
          <w:rFonts w:asciiTheme="majorHAnsi" w:eastAsia="Calibri" w:hAnsiTheme="majorHAnsi" w:cstheme="majorHAnsi"/>
        </w:rPr>
        <w:t>59</w:t>
      </w:r>
      <w:r w:rsidR="003A7E6D"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E979A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E45738D"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700736">
        <w:rPr>
          <w:rFonts w:asciiTheme="majorHAnsi" w:eastAsia="Calibri" w:hAnsiTheme="majorHAnsi" w:cstheme="majorHAnsi"/>
        </w:rPr>
        <w:t>23</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del presente año a las </w:t>
      </w:r>
      <w:r w:rsidR="00700736">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58BDB6DA"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lastRenderedPageBreak/>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w:t>
      </w:r>
      <w:r w:rsidR="00700736">
        <w:rPr>
          <w:rFonts w:asciiTheme="majorHAnsi" w:eastAsia="Calibri" w:hAnsiTheme="majorHAnsi" w:cstheme="majorHAnsi"/>
        </w:rPr>
        <w:t>4</w:t>
      </w:r>
      <w:r w:rsidRPr="000B54EB">
        <w:rPr>
          <w:rFonts w:asciiTheme="majorHAnsi" w:eastAsia="Calibri" w:hAnsiTheme="majorHAnsi" w:cstheme="majorHAnsi"/>
        </w:rPr>
        <w:t xml:space="preserve"> horas día </w:t>
      </w:r>
      <w:r w:rsidR="00700736">
        <w:rPr>
          <w:rFonts w:asciiTheme="majorHAnsi" w:eastAsia="Calibri" w:hAnsiTheme="majorHAnsi" w:cstheme="majorHAnsi"/>
        </w:rPr>
        <w:t>24</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3EF799C8"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700736" w:rsidRPr="000B54EB">
        <w:rPr>
          <w:rFonts w:asciiTheme="majorHAnsi" w:eastAsia="Calibri" w:hAnsiTheme="majorHAnsi" w:cstheme="majorHAnsi"/>
          <w:b/>
          <w:bCs/>
        </w:rPr>
        <w:t>“</w:t>
      </w:r>
      <w:r w:rsidR="00700736">
        <w:rPr>
          <w:rFonts w:asciiTheme="majorHAnsi" w:eastAsia="Calibri" w:hAnsiTheme="majorHAnsi" w:cstheme="majorHAnsi"/>
          <w:b/>
          <w:bCs/>
        </w:rPr>
        <w:t>Equipamiento para la Planta de Compostaje en el Municipio de Etzatlán</w:t>
      </w:r>
      <w:r w:rsidR="00700736" w:rsidRPr="000B54EB">
        <w:rPr>
          <w:rFonts w:asciiTheme="majorHAnsi" w:eastAsia="Calibri" w:hAnsiTheme="majorHAnsi" w:cstheme="majorHAnsi"/>
          <w:b/>
          <w:bCs/>
        </w:rPr>
        <w:t>”</w:t>
      </w:r>
      <w:r w:rsidR="00227171" w:rsidRPr="000B54EB">
        <w:rPr>
          <w:rFonts w:asciiTheme="majorHAnsi" w:eastAsia="Calibri" w:hAnsiTheme="majorHAnsi" w:cstheme="majorHAnsi"/>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37F4F56A" w:rsidR="00F23B82" w:rsidRPr="000B54EB" w:rsidRDefault="00F23B82" w:rsidP="00F23B82">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700736">
        <w:rPr>
          <w:rFonts w:asciiTheme="majorHAnsi" w:eastAsia="Calibri" w:hAnsiTheme="majorHAnsi" w:cstheme="majorHAnsi"/>
        </w:rPr>
        <w:t>26</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00994861">
        <w:rPr>
          <w:rFonts w:asciiTheme="majorHAnsi" w:eastAsia="Calibri" w:hAnsiTheme="majorHAnsi" w:cstheme="majorHAnsi"/>
        </w:rPr>
        <w:t xml:space="preserve">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700736">
        <w:rPr>
          <w:rFonts w:asciiTheme="majorHAnsi" w:eastAsia="Calibri" w:hAnsiTheme="majorHAnsi" w:cstheme="majorHAnsi"/>
        </w:rPr>
        <w:t>4</w:t>
      </w:r>
      <w:r w:rsidRPr="000B54EB">
        <w:rPr>
          <w:rFonts w:asciiTheme="majorHAnsi" w:eastAsia="Calibri" w:hAnsiTheme="majorHAnsi" w:cstheme="majorHAnsi"/>
        </w:rPr>
        <w:t>:00 horas de manera electrónica</w:t>
      </w:r>
      <w:r w:rsidR="00700736">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369C0475" w14:textId="77777777" w:rsidR="00700736" w:rsidRPr="00700736" w:rsidRDefault="003A7E6D" w:rsidP="00700736">
      <w:pPr>
        <w:numPr>
          <w:ilvl w:val="0"/>
          <w:numId w:val="13"/>
        </w:numPr>
        <w:tabs>
          <w:tab w:val="left" w:pos="720"/>
        </w:tabs>
        <w:spacing w:line="228" w:lineRule="auto"/>
        <w:ind w:left="709" w:right="80" w:hanging="283"/>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00700736" w:rsidRPr="006825C0">
          <w:rPr>
            <w:rStyle w:val="Hipervnculo"/>
            <w:rFonts w:asciiTheme="majorHAnsi" w:eastAsia="Calibri" w:hAnsiTheme="majorHAnsi" w:cstheme="majorHAnsi"/>
          </w:rPr>
          <w:t>compras@jimav.org</w:t>
        </w:r>
      </w:hyperlink>
      <w:r w:rsidR="00700736">
        <w:rPr>
          <w:rFonts w:asciiTheme="majorHAnsi" w:eastAsia="Calibri" w:hAnsiTheme="majorHAnsi" w:cstheme="majorHAnsi"/>
        </w:rPr>
        <w:t xml:space="preserve"> con copia a </w:t>
      </w:r>
      <w:hyperlink r:id="rId10" w:history="1">
        <w:r w:rsidR="00994861"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en archivo con formato PDF firmados por el LICITANTE</w:t>
      </w:r>
      <w:r w:rsidR="00700736">
        <w:rPr>
          <w:rFonts w:asciiTheme="majorHAnsi" w:eastAsia="Calibri" w:hAnsiTheme="majorHAnsi" w:cstheme="majorHAnsi"/>
        </w:rPr>
        <w:t>.</w:t>
      </w:r>
    </w:p>
    <w:p w14:paraId="0449625A" w14:textId="57AECD67" w:rsidR="00700736" w:rsidRDefault="00700736" w:rsidP="00700736">
      <w:pPr>
        <w:numPr>
          <w:ilvl w:val="0"/>
          <w:numId w:val="13"/>
        </w:numPr>
        <w:tabs>
          <w:tab w:val="left" w:pos="720"/>
        </w:tabs>
        <w:spacing w:line="228" w:lineRule="auto"/>
        <w:ind w:left="709" w:right="80" w:hanging="283"/>
        <w:rPr>
          <w:rFonts w:asciiTheme="majorHAnsi" w:hAnsiTheme="majorHAnsi" w:cstheme="majorHAnsi"/>
        </w:rPr>
      </w:pPr>
      <w:r>
        <w:rPr>
          <w:rFonts w:asciiTheme="majorHAnsi" w:hAnsiTheme="majorHAnsi" w:cstheme="majorHAnsi"/>
        </w:rPr>
        <w:t xml:space="preserve">De manera física en Av. Solidaridad No. </w:t>
      </w:r>
      <w:r w:rsidR="00670797">
        <w:rPr>
          <w:rFonts w:asciiTheme="majorHAnsi" w:hAnsiTheme="majorHAnsi" w:cstheme="majorHAnsi"/>
        </w:rPr>
        <w:t xml:space="preserve">174, Plaza Aqua, Local 10 y 11, Col. EL Fresno, C.P. </w:t>
      </w:r>
      <w:proofErr w:type="gramStart"/>
      <w:r w:rsidR="00670797">
        <w:rPr>
          <w:rFonts w:asciiTheme="majorHAnsi" w:hAnsiTheme="majorHAnsi" w:cstheme="majorHAnsi"/>
        </w:rPr>
        <w:t>45300,Tala</w:t>
      </w:r>
      <w:proofErr w:type="gramEnd"/>
      <w:r w:rsidR="00670797">
        <w:rPr>
          <w:rFonts w:asciiTheme="majorHAnsi" w:hAnsiTheme="majorHAnsi" w:cstheme="majorHAnsi"/>
        </w:rPr>
        <w:t>, Jalisco.</w:t>
      </w:r>
    </w:p>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lastRenderedPageBreak/>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lastRenderedPageBreak/>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4BC852F6"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670797">
        <w:rPr>
          <w:rFonts w:asciiTheme="majorHAnsi" w:eastAsia="Calibri" w:hAnsiTheme="majorHAnsi" w:cstheme="majorHAnsi"/>
        </w:rPr>
        <w:t xml:space="preserve">28 </w:t>
      </w:r>
      <w:r w:rsidR="009F2111" w:rsidRPr="000B54EB">
        <w:rPr>
          <w:rFonts w:asciiTheme="majorHAnsi" w:eastAsia="Calibri" w:hAnsiTheme="majorHAnsi" w:cstheme="majorHAnsi"/>
        </w:rPr>
        <w:t xml:space="preserve">de </w:t>
      </w:r>
      <w:r w:rsidR="00670797">
        <w:rPr>
          <w:rFonts w:asciiTheme="majorHAnsi" w:eastAsia="Calibri" w:hAnsiTheme="majorHAnsi" w:cstheme="majorHAnsi"/>
        </w:rPr>
        <w:t>octubre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15B083C9"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670797">
        <w:rPr>
          <w:rFonts w:asciiTheme="majorHAnsi" w:eastAsia="Calibri" w:hAnsiTheme="majorHAnsi" w:cstheme="majorHAnsi"/>
        </w:rPr>
        <w:t>06</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lastRenderedPageBreak/>
        <w:t xml:space="preserve">DÉCIMA SEXTA. </w:t>
      </w:r>
      <w:r w:rsidRPr="000B54EB">
        <w:rPr>
          <w:rFonts w:asciiTheme="majorHAnsi" w:eastAsia="Calibri" w:hAnsiTheme="majorHAnsi" w:cstheme="majorHAnsi"/>
          <w:u w:val="single"/>
        </w:rPr>
        <w:t>CONTRATO.</w:t>
      </w:r>
    </w:p>
    <w:p w14:paraId="4AD245C2" w14:textId="019E820A"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5CB84A9E"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670797">
        <w:rPr>
          <w:rFonts w:asciiTheme="majorHAnsi" w:eastAsia="Calibri" w:hAnsiTheme="majorHAnsi" w:cstheme="majorHAnsi"/>
          <w:i/>
          <w:iCs/>
        </w:rPr>
        <w:t>1</w:t>
      </w:r>
      <w:r w:rsidR="003135BD">
        <w:rPr>
          <w:rFonts w:asciiTheme="majorHAnsi" w:eastAsia="Calibri" w:hAnsiTheme="majorHAnsi" w:cstheme="majorHAnsi"/>
          <w:i/>
          <w:iCs/>
        </w:rPr>
        <w:t>6</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370EFB25"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4E3EB2">
        <w:rPr>
          <w:rFonts w:asciiTheme="majorHAnsi" w:eastAsia="Calibri" w:hAnsiTheme="majorHAnsi" w:cstheme="majorHAnsi"/>
          <w:b/>
          <w:bCs/>
        </w:rPr>
        <w:t>JIMAV-006/2020</w:t>
      </w:r>
    </w:p>
    <w:p w14:paraId="5248A18E" w14:textId="77777777" w:rsidR="00670797" w:rsidRPr="000A3089" w:rsidRDefault="00670797" w:rsidP="00670797">
      <w:pPr>
        <w:ind w:right="80"/>
        <w:jc w:val="center"/>
        <w:rPr>
          <w:rFonts w:asciiTheme="majorHAnsi" w:hAnsiTheme="majorHAnsi" w:cstheme="majorHAnsi"/>
          <w:b/>
          <w:bCs/>
        </w:rPr>
      </w:pPr>
      <w:r w:rsidRPr="000A3089">
        <w:rPr>
          <w:rFonts w:asciiTheme="majorHAnsi" w:eastAsia="Calibri" w:hAnsiTheme="majorHAnsi" w:cstheme="majorHAnsi"/>
          <w:b/>
          <w:bCs/>
        </w:rPr>
        <w:t>“ADQUISICIÓN DE EQUIPAMIENTO PARA PLANTA DE COMPOSTAJE EN ETZATLÁN”,</w:t>
      </w:r>
    </w:p>
    <w:p w14:paraId="476AA684" w14:textId="77777777" w:rsidR="00670797" w:rsidRPr="000A3089" w:rsidRDefault="00670797" w:rsidP="00670797">
      <w:pPr>
        <w:spacing w:line="318" w:lineRule="exact"/>
        <w:ind w:right="80"/>
        <w:jc w:val="both"/>
        <w:rPr>
          <w:rFonts w:asciiTheme="majorHAnsi" w:hAnsiTheme="majorHAnsi" w:cstheme="majorHAnsi"/>
        </w:rPr>
      </w:pPr>
    </w:p>
    <w:p w14:paraId="6182FF4D" w14:textId="77777777" w:rsidR="00670797" w:rsidRPr="000A3089" w:rsidRDefault="00670797" w:rsidP="00670797">
      <w:pPr>
        <w:spacing w:line="228" w:lineRule="auto"/>
        <w:ind w:right="80"/>
        <w:jc w:val="both"/>
        <w:rPr>
          <w:rFonts w:asciiTheme="majorHAnsi" w:eastAsia="Calibri" w:hAnsiTheme="majorHAnsi" w:cstheme="majorHAnsi"/>
        </w:rPr>
      </w:pPr>
      <w:r w:rsidRPr="000A3089">
        <w:rPr>
          <w:rFonts w:asciiTheme="majorHAnsi" w:eastAsia="Calibri" w:hAnsiTheme="majorHAnsi" w:cstheme="majorHAnsi"/>
        </w:rPr>
        <w:t>El</w:t>
      </w:r>
      <w:r w:rsidRPr="000A3089">
        <w:rPr>
          <w:rFonts w:asciiTheme="majorHAnsi" w:eastAsia="Calibri" w:hAnsiTheme="majorHAnsi" w:cstheme="majorHAnsi"/>
          <w:b/>
          <w:bCs/>
        </w:rPr>
        <w:t xml:space="preserve"> </w:t>
      </w:r>
      <w:r w:rsidRPr="000A3089">
        <w:rPr>
          <w:rFonts w:asciiTheme="majorHAnsi" w:eastAsia="Calibri" w:hAnsiTheme="majorHAnsi" w:cstheme="majorHAnsi"/>
        </w:rPr>
        <w:t>bien y los servicios solicitados en la presente licitación se proporcionará de acuerdo con las siguientes especificaciones y características mínimas:</w:t>
      </w:r>
    </w:p>
    <w:p w14:paraId="798915A5" w14:textId="77777777" w:rsidR="00670797" w:rsidRPr="000A3089" w:rsidRDefault="00670797" w:rsidP="00670797">
      <w:pPr>
        <w:spacing w:line="228" w:lineRule="auto"/>
        <w:ind w:right="80"/>
        <w:jc w:val="both"/>
        <w:rPr>
          <w:rFonts w:asciiTheme="majorHAnsi" w:eastAsia="Calibri" w:hAnsiTheme="majorHAnsi" w:cstheme="majorHAnsi"/>
        </w:rPr>
      </w:pPr>
    </w:p>
    <w:p w14:paraId="1B1051A1" w14:textId="77777777" w:rsidR="00670797" w:rsidRPr="000A3089" w:rsidRDefault="00670797" w:rsidP="00670797">
      <w:pPr>
        <w:ind w:right="80"/>
        <w:jc w:val="both"/>
        <w:rPr>
          <w:rFonts w:asciiTheme="majorHAnsi" w:hAnsiTheme="majorHAnsi" w:cstheme="majorHAnsi"/>
          <w:b/>
          <w:bCs/>
        </w:rPr>
      </w:pPr>
      <w:proofErr w:type="gramStart"/>
      <w:r w:rsidRPr="000A3089">
        <w:rPr>
          <w:rFonts w:asciiTheme="majorHAnsi" w:hAnsiTheme="majorHAnsi" w:cstheme="majorHAnsi"/>
          <w:b/>
          <w:bCs/>
        </w:rPr>
        <w:t>1 .</w:t>
      </w:r>
      <w:proofErr w:type="gramEnd"/>
      <w:r w:rsidRPr="000A3089">
        <w:rPr>
          <w:rFonts w:asciiTheme="majorHAnsi" w:hAnsiTheme="majorHAnsi" w:cstheme="majorHAnsi"/>
          <w:b/>
          <w:bCs/>
        </w:rPr>
        <w:t>- Proyecto ejecutivo</w:t>
      </w:r>
    </w:p>
    <w:p w14:paraId="5C185C89" w14:textId="77777777" w:rsidR="00670797" w:rsidRPr="000A3089" w:rsidRDefault="00670797" w:rsidP="00670797">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670797" w:rsidRPr="000A3089" w14:paraId="61242913"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2DA2E5D0"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5D572192" w14:textId="77777777" w:rsidR="00670797" w:rsidRPr="000A3089" w:rsidRDefault="00670797" w:rsidP="00117142">
            <w:pPr>
              <w:ind w:left="160" w:right="80" w:hanging="160"/>
              <w:jc w:val="center"/>
              <w:rPr>
                <w:rFonts w:asciiTheme="majorHAnsi" w:eastAsia="Calibri" w:hAnsiTheme="majorHAnsi" w:cstheme="majorHAnsi"/>
                <w:bCs/>
              </w:rPr>
            </w:pPr>
            <w:r w:rsidRPr="000A3089">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72AFC30A"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5BDA5124"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6167AB51" w14:textId="77777777" w:rsidR="00670797" w:rsidRPr="000A3089" w:rsidRDefault="00670797" w:rsidP="00117142">
            <w:pPr>
              <w:ind w:left="204" w:right="80"/>
              <w:jc w:val="center"/>
              <w:rPr>
                <w:rFonts w:asciiTheme="majorHAnsi" w:eastAsia="Calibri" w:hAnsiTheme="majorHAnsi" w:cstheme="majorHAnsi"/>
              </w:rPr>
            </w:pPr>
          </w:p>
        </w:tc>
      </w:tr>
      <w:tr w:rsidR="00670797" w:rsidRPr="000A3089" w14:paraId="15816560" w14:textId="77777777" w:rsidTr="00117142">
        <w:trPr>
          <w:trHeight w:val="1735"/>
        </w:trPr>
        <w:tc>
          <w:tcPr>
            <w:tcW w:w="969" w:type="dxa"/>
            <w:vAlign w:val="center"/>
          </w:tcPr>
          <w:p w14:paraId="4348B843"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1.1</w:t>
            </w:r>
          </w:p>
        </w:tc>
        <w:tc>
          <w:tcPr>
            <w:tcW w:w="1134" w:type="dxa"/>
            <w:vAlign w:val="center"/>
          </w:tcPr>
          <w:p w14:paraId="57D1AD91" w14:textId="77777777" w:rsidR="00670797" w:rsidRPr="000A3089" w:rsidRDefault="00670797" w:rsidP="00117142">
            <w:pPr>
              <w:ind w:left="160" w:right="80"/>
              <w:jc w:val="center"/>
              <w:rPr>
                <w:rFonts w:asciiTheme="majorHAnsi" w:eastAsia="Calibri" w:hAnsiTheme="majorHAnsi" w:cstheme="majorHAnsi"/>
                <w:bCs/>
              </w:rPr>
            </w:pPr>
            <w:r w:rsidRPr="000A3089">
              <w:rPr>
                <w:rFonts w:asciiTheme="majorHAnsi" w:eastAsia="Calibri" w:hAnsiTheme="majorHAnsi" w:cstheme="majorHAnsi"/>
                <w:bCs/>
              </w:rPr>
              <w:t>1</w:t>
            </w:r>
          </w:p>
        </w:tc>
        <w:tc>
          <w:tcPr>
            <w:tcW w:w="4111" w:type="dxa"/>
            <w:vAlign w:val="center"/>
          </w:tcPr>
          <w:p w14:paraId="21FC7B9A" w14:textId="77777777" w:rsidR="00670797" w:rsidRPr="000A3089" w:rsidRDefault="00670797" w:rsidP="00117142">
            <w:pPr>
              <w:ind w:left="204" w:right="80"/>
              <w:jc w:val="both"/>
              <w:rPr>
                <w:rFonts w:ascii="Calibri" w:hAnsi="Calibri" w:cs="Calibri"/>
                <w:color w:val="000000"/>
              </w:rPr>
            </w:pPr>
            <w:r w:rsidRPr="000A3089">
              <w:rPr>
                <w:rFonts w:ascii="Calibri" w:hAnsi="Calibri" w:cs="Calibri"/>
                <w:color w:val="000000"/>
              </w:rPr>
              <w:t xml:space="preserve">Diseño de la estabilización del suelo. Incluye: Sondeo de exploración por medios mecánicos, estudio de permeabilidad por método </w:t>
            </w:r>
            <w:proofErr w:type="spellStart"/>
            <w:r w:rsidRPr="000A3089">
              <w:rPr>
                <w:rFonts w:ascii="Calibri" w:hAnsi="Calibri" w:cs="Calibri"/>
                <w:color w:val="000000"/>
              </w:rPr>
              <w:t>Lefranc</w:t>
            </w:r>
            <w:proofErr w:type="spellEnd"/>
            <w:r w:rsidRPr="000A3089">
              <w:rPr>
                <w:rFonts w:ascii="Calibri" w:hAnsi="Calibri" w:cs="Calibri"/>
                <w:color w:val="000000"/>
              </w:rPr>
              <w:t>, análisis de materiales de préstamo, dosificación para propuesta de capa de transición en zona de elaboración de composta y pruebas de permeabilidad para la selección de esta propuesta.</w:t>
            </w:r>
          </w:p>
        </w:tc>
        <w:tc>
          <w:tcPr>
            <w:tcW w:w="1843" w:type="dxa"/>
            <w:vAlign w:val="center"/>
          </w:tcPr>
          <w:p w14:paraId="6E1E9A4F"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Estudio</w:t>
            </w:r>
          </w:p>
        </w:tc>
        <w:tc>
          <w:tcPr>
            <w:tcW w:w="1559" w:type="dxa"/>
            <w:vAlign w:val="center"/>
          </w:tcPr>
          <w:p w14:paraId="2712C0F6" w14:textId="77777777" w:rsidR="00670797" w:rsidRPr="000A3089" w:rsidRDefault="00670797" w:rsidP="00117142">
            <w:pPr>
              <w:ind w:left="204" w:right="80"/>
              <w:jc w:val="center"/>
              <w:rPr>
                <w:rFonts w:ascii="Calibri" w:hAnsi="Calibri" w:cs="Calibri"/>
                <w:color w:val="000000"/>
              </w:rPr>
            </w:pPr>
            <w:r w:rsidRPr="000A3089">
              <w:rPr>
                <w:rFonts w:ascii="Calibri" w:hAnsi="Calibri" w:cs="Calibri"/>
                <w:color w:val="000000"/>
              </w:rPr>
              <w:t>$ 39,069.61</w:t>
            </w:r>
          </w:p>
        </w:tc>
      </w:tr>
    </w:tbl>
    <w:p w14:paraId="201ADCB5" w14:textId="77777777" w:rsidR="00670797" w:rsidRPr="000A3089" w:rsidRDefault="00670797" w:rsidP="00670797">
      <w:pPr>
        <w:ind w:right="80"/>
        <w:jc w:val="both"/>
        <w:rPr>
          <w:rFonts w:asciiTheme="majorHAnsi" w:eastAsia="Calibri" w:hAnsiTheme="majorHAnsi" w:cstheme="majorHAnsi"/>
          <w:i/>
          <w:iCs/>
        </w:rPr>
      </w:pPr>
    </w:p>
    <w:p w14:paraId="4191D482" w14:textId="77777777" w:rsidR="00670797" w:rsidRPr="000A3089" w:rsidRDefault="00670797" w:rsidP="00670797">
      <w:pPr>
        <w:pBdr>
          <w:top w:val="nil"/>
          <w:left w:val="nil"/>
          <w:bottom w:val="nil"/>
          <w:right w:val="nil"/>
          <w:between w:val="nil"/>
        </w:pBdr>
        <w:ind w:right="80"/>
        <w:jc w:val="both"/>
        <w:rPr>
          <w:rFonts w:asciiTheme="majorHAnsi" w:eastAsia="Calibri" w:hAnsiTheme="majorHAnsi" w:cstheme="majorHAnsi"/>
          <w:b/>
          <w:bCs/>
          <w:color w:val="000000"/>
        </w:rPr>
      </w:pPr>
    </w:p>
    <w:p w14:paraId="12926761" w14:textId="77777777" w:rsidR="00670797" w:rsidRPr="000A3089" w:rsidRDefault="00670797" w:rsidP="00670797">
      <w:pPr>
        <w:ind w:right="80"/>
        <w:jc w:val="both"/>
        <w:rPr>
          <w:rFonts w:asciiTheme="majorHAnsi" w:hAnsiTheme="majorHAnsi" w:cstheme="majorHAnsi"/>
          <w:b/>
          <w:bCs/>
        </w:rPr>
      </w:pPr>
      <w:proofErr w:type="gramStart"/>
      <w:r w:rsidRPr="000A3089">
        <w:rPr>
          <w:rFonts w:asciiTheme="majorHAnsi" w:hAnsiTheme="majorHAnsi" w:cstheme="majorHAnsi"/>
          <w:b/>
          <w:bCs/>
        </w:rPr>
        <w:t>2 .</w:t>
      </w:r>
      <w:proofErr w:type="gramEnd"/>
      <w:r w:rsidRPr="000A3089">
        <w:rPr>
          <w:rFonts w:asciiTheme="majorHAnsi" w:hAnsiTheme="majorHAnsi" w:cstheme="majorHAnsi"/>
          <w:b/>
          <w:bCs/>
        </w:rPr>
        <w:t xml:space="preserve">- </w:t>
      </w:r>
      <w:proofErr w:type="spellStart"/>
      <w:r w:rsidRPr="000A3089">
        <w:rPr>
          <w:rFonts w:asciiTheme="majorHAnsi" w:hAnsiTheme="majorHAnsi" w:cstheme="majorHAnsi"/>
          <w:b/>
          <w:bCs/>
        </w:rPr>
        <w:t>Costrucción</w:t>
      </w:r>
      <w:proofErr w:type="spellEnd"/>
    </w:p>
    <w:p w14:paraId="1594BA26" w14:textId="77777777" w:rsidR="00670797" w:rsidRPr="000A3089" w:rsidRDefault="00670797" w:rsidP="00670797">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670797" w:rsidRPr="000A3089" w14:paraId="4B9FBF1D"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05B60958"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339117A9" w14:textId="77777777" w:rsidR="00670797" w:rsidRPr="000A3089" w:rsidRDefault="00670797" w:rsidP="00117142">
            <w:pPr>
              <w:ind w:left="160" w:right="80" w:hanging="160"/>
              <w:jc w:val="center"/>
              <w:rPr>
                <w:rFonts w:asciiTheme="majorHAnsi" w:eastAsia="Calibri" w:hAnsiTheme="majorHAnsi" w:cstheme="majorHAnsi"/>
                <w:bCs/>
              </w:rPr>
            </w:pPr>
            <w:r w:rsidRPr="000A3089">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60458C0E"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671AD0DF"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0ACBE869" w14:textId="77777777" w:rsidR="00670797" w:rsidRPr="000A3089" w:rsidRDefault="00670797" w:rsidP="00117142">
            <w:pPr>
              <w:ind w:left="204" w:right="80"/>
              <w:jc w:val="center"/>
              <w:rPr>
                <w:rFonts w:asciiTheme="majorHAnsi" w:eastAsia="Calibri" w:hAnsiTheme="majorHAnsi" w:cstheme="majorHAnsi"/>
              </w:rPr>
            </w:pPr>
          </w:p>
        </w:tc>
      </w:tr>
      <w:tr w:rsidR="00670797" w:rsidRPr="000A3089" w14:paraId="01533639" w14:textId="77777777" w:rsidTr="00117142">
        <w:trPr>
          <w:trHeight w:val="1735"/>
        </w:trPr>
        <w:tc>
          <w:tcPr>
            <w:tcW w:w="969" w:type="dxa"/>
            <w:vAlign w:val="center"/>
          </w:tcPr>
          <w:p w14:paraId="4A739380"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2.1</w:t>
            </w:r>
          </w:p>
        </w:tc>
        <w:tc>
          <w:tcPr>
            <w:tcW w:w="1134" w:type="dxa"/>
            <w:vAlign w:val="center"/>
          </w:tcPr>
          <w:p w14:paraId="4EEE78C8" w14:textId="77777777" w:rsidR="00670797" w:rsidRPr="000A3089" w:rsidRDefault="00670797" w:rsidP="00117142">
            <w:pPr>
              <w:ind w:left="160" w:right="80"/>
              <w:jc w:val="center"/>
              <w:rPr>
                <w:rFonts w:asciiTheme="majorHAnsi" w:eastAsia="Calibri" w:hAnsiTheme="majorHAnsi" w:cstheme="majorHAnsi"/>
                <w:bCs/>
              </w:rPr>
            </w:pPr>
            <w:r w:rsidRPr="000A3089">
              <w:rPr>
                <w:rFonts w:asciiTheme="majorHAnsi" w:eastAsia="Calibri" w:hAnsiTheme="majorHAnsi" w:cstheme="majorHAnsi"/>
                <w:bCs/>
              </w:rPr>
              <w:t>1</w:t>
            </w:r>
          </w:p>
        </w:tc>
        <w:tc>
          <w:tcPr>
            <w:tcW w:w="4111" w:type="dxa"/>
            <w:vAlign w:val="center"/>
          </w:tcPr>
          <w:p w14:paraId="2D9C5DFC" w14:textId="77777777" w:rsidR="00670797" w:rsidRPr="000A3089" w:rsidRDefault="00670797" w:rsidP="00117142">
            <w:pPr>
              <w:ind w:left="204" w:right="80"/>
              <w:jc w:val="both"/>
              <w:rPr>
                <w:rFonts w:ascii="Calibri" w:hAnsi="Calibri" w:cs="Calibri"/>
                <w:color w:val="000000"/>
              </w:rPr>
            </w:pPr>
            <w:r w:rsidRPr="000A3089">
              <w:rPr>
                <w:rFonts w:ascii="Calibri" w:hAnsi="Calibri" w:cs="Calibri"/>
                <w:color w:val="000000"/>
              </w:rPr>
              <w:t xml:space="preserve">Suministro e instalación de cercado perimetral, con malla triple nudo urbana de 3X6", 1.98m de altura, con postes de tubo galvanizado de 60mm, de 48mm y de 42 mm de diámetro y demás material para su </w:t>
            </w:r>
            <w:proofErr w:type="gramStart"/>
            <w:r w:rsidRPr="000A3089">
              <w:rPr>
                <w:rFonts w:ascii="Calibri" w:hAnsi="Calibri" w:cs="Calibri"/>
                <w:color w:val="000000"/>
              </w:rPr>
              <w:t>instalación  (</w:t>
            </w:r>
            <w:proofErr w:type="gramEnd"/>
            <w:r w:rsidRPr="000A3089">
              <w:rPr>
                <w:rFonts w:ascii="Calibri" w:hAnsi="Calibri" w:cs="Calibri"/>
                <w:color w:val="000000"/>
              </w:rPr>
              <w:t xml:space="preserve">alambre galvanizado c-14, abrazaderas, </w:t>
            </w:r>
            <w:proofErr w:type="spellStart"/>
            <w:r w:rsidRPr="000A3089">
              <w:rPr>
                <w:rFonts w:ascii="Calibri" w:hAnsi="Calibri" w:cs="Calibri"/>
                <w:color w:val="000000"/>
              </w:rPr>
              <w:t>coples</w:t>
            </w:r>
            <w:proofErr w:type="spellEnd"/>
            <w:r w:rsidRPr="000A3089">
              <w:rPr>
                <w:rFonts w:ascii="Calibri" w:hAnsi="Calibri" w:cs="Calibri"/>
                <w:color w:val="000000"/>
              </w:rPr>
              <w:t xml:space="preserve">, tapones y tornillos), cimentación de postes ahogados en concreto </w:t>
            </w:r>
            <w:proofErr w:type="spellStart"/>
            <w:r w:rsidRPr="000A3089">
              <w:rPr>
                <w:rFonts w:ascii="Calibri" w:hAnsi="Calibri" w:cs="Calibri"/>
                <w:color w:val="000000"/>
              </w:rPr>
              <w:t>f'c</w:t>
            </w:r>
            <w:proofErr w:type="spellEnd"/>
            <w:r w:rsidRPr="000A3089">
              <w:rPr>
                <w:rFonts w:ascii="Calibri" w:hAnsi="Calibri" w:cs="Calibri"/>
                <w:color w:val="000000"/>
              </w:rPr>
              <w:t xml:space="preserve"> 150 kg/cm2. Incluye: Mano de obra, herramienta y equipo necesario para su correcta instalación.</w:t>
            </w:r>
          </w:p>
        </w:tc>
        <w:tc>
          <w:tcPr>
            <w:tcW w:w="1843" w:type="dxa"/>
            <w:vAlign w:val="center"/>
          </w:tcPr>
          <w:p w14:paraId="62CE5167"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Servicio</w:t>
            </w:r>
          </w:p>
        </w:tc>
        <w:tc>
          <w:tcPr>
            <w:tcW w:w="1559" w:type="dxa"/>
            <w:vAlign w:val="center"/>
          </w:tcPr>
          <w:p w14:paraId="2015D9DA" w14:textId="77777777" w:rsidR="00670797" w:rsidRPr="000A3089" w:rsidRDefault="00670797" w:rsidP="00117142">
            <w:pPr>
              <w:ind w:left="204" w:right="80"/>
              <w:jc w:val="center"/>
              <w:rPr>
                <w:rFonts w:ascii="Calibri" w:hAnsi="Calibri" w:cs="Calibri"/>
                <w:color w:val="000000"/>
              </w:rPr>
            </w:pPr>
            <w:r w:rsidRPr="000A3089">
              <w:rPr>
                <w:rFonts w:ascii="Calibri" w:hAnsi="Calibri" w:cs="Calibri"/>
                <w:color w:val="000000"/>
              </w:rPr>
              <w:t>$ 111,568.44</w:t>
            </w:r>
          </w:p>
        </w:tc>
      </w:tr>
    </w:tbl>
    <w:p w14:paraId="7053DAC2" w14:textId="77777777" w:rsidR="00670797" w:rsidRPr="000A3089" w:rsidRDefault="00670797" w:rsidP="00670797">
      <w:pPr>
        <w:pBdr>
          <w:top w:val="nil"/>
          <w:left w:val="nil"/>
          <w:bottom w:val="nil"/>
          <w:right w:val="nil"/>
          <w:between w:val="nil"/>
        </w:pBdr>
        <w:ind w:right="80"/>
        <w:jc w:val="both"/>
        <w:rPr>
          <w:rFonts w:asciiTheme="majorHAnsi" w:eastAsia="Calibri" w:hAnsiTheme="majorHAnsi" w:cstheme="majorHAnsi"/>
          <w:b/>
          <w:bCs/>
          <w:color w:val="000000"/>
        </w:rPr>
      </w:pPr>
    </w:p>
    <w:p w14:paraId="5BFC2B34" w14:textId="77777777" w:rsidR="00670797" w:rsidRPr="000A3089" w:rsidRDefault="00670797" w:rsidP="00670797">
      <w:pPr>
        <w:pBdr>
          <w:top w:val="nil"/>
          <w:left w:val="nil"/>
          <w:bottom w:val="nil"/>
          <w:right w:val="nil"/>
          <w:between w:val="nil"/>
        </w:pBdr>
        <w:ind w:right="80"/>
        <w:jc w:val="both"/>
        <w:rPr>
          <w:rFonts w:asciiTheme="majorHAnsi" w:eastAsia="Calibri" w:hAnsiTheme="majorHAnsi" w:cstheme="majorHAnsi"/>
          <w:b/>
          <w:bCs/>
          <w:color w:val="000000"/>
        </w:rPr>
      </w:pPr>
    </w:p>
    <w:p w14:paraId="74125077" w14:textId="77777777" w:rsidR="00670797" w:rsidRPr="000A3089" w:rsidRDefault="00670797" w:rsidP="00670797">
      <w:pPr>
        <w:ind w:right="80"/>
        <w:jc w:val="both"/>
        <w:rPr>
          <w:rFonts w:asciiTheme="majorHAnsi" w:hAnsiTheme="majorHAnsi" w:cstheme="majorHAnsi"/>
          <w:b/>
          <w:bCs/>
        </w:rPr>
      </w:pPr>
      <w:proofErr w:type="gramStart"/>
      <w:r w:rsidRPr="000A3089">
        <w:rPr>
          <w:rFonts w:asciiTheme="majorHAnsi" w:hAnsiTheme="majorHAnsi" w:cstheme="majorHAnsi"/>
          <w:b/>
          <w:bCs/>
        </w:rPr>
        <w:t>3 .</w:t>
      </w:r>
      <w:proofErr w:type="gramEnd"/>
      <w:r w:rsidRPr="000A3089">
        <w:rPr>
          <w:rFonts w:asciiTheme="majorHAnsi" w:hAnsiTheme="majorHAnsi" w:cstheme="majorHAnsi"/>
          <w:b/>
          <w:bCs/>
        </w:rPr>
        <w:t>- Maquinaria y Equipo</w:t>
      </w:r>
    </w:p>
    <w:p w14:paraId="7DA5D89E" w14:textId="77777777" w:rsidR="00670797" w:rsidRPr="000A3089" w:rsidRDefault="00670797" w:rsidP="00670797">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670797" w:rsidRPr="000A3089" w14:paraId="7FEEE8BC"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5E741B1C"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2740E8CD" w14:textId="77777777" w:rsidR="00670797" w:rsidRPr="000A3089" w:rsidRDefault="00670797" w:rsidP="00117142">
            <w:pPr>
              <w:ind w:left="160" w:right="80" w:hanging="160"/>
              <w:jc w:val="center"/>
              <w:rPr>
                <w:rFonts w:asciiTheme="majorHAnsi" w:eastAsia="Calibri" w:hAnsiTheme="majorHAnsi" w:cstheme="majorHAnsi"/>
                <w:bCs/>
              </w:rPr>
            </w:pPr>
            <w:r w:rsidRPr="000A3089">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002FBBF8"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424AD51D"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Tipo</w:t>
            </w:r>
          </w:p>
          <w:p w14:paraId="4BDE7FF8" w14:textId="77777777" w:rsidR="00670797" w:rsidRPr="000A3089" w:rsidRDefault="00670797" w:rsidP="00117142">
            <w:pPr>
              <w:ind w:left="204" w:right="80"/>
              <w:jc w:val="center"/>
              <w:rPr>
                <w:rFonts w:asciiTheme="majorHAnsi" w:eastAsia="Calibri" w:hAnsiTheme="majorHAnsi" w:cstheme="maj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31E02B6E" w14:textId="77777777" w:rsidR="00670797" w:rsidRPr="000A3089" w:rsidRDefault="00670797" w:rsidP="00117142">
            <w:pPr>
              <w:ind w:left="204" w:right="80"/>
              <w:jc w:val="center"/>
              <w:rPr>
                <w:rFonts w:asciiTheme="majorHAnsi" w:eastAsia="Calibri" w:hAnsiTheme="majorHAnsi" w:cstheme="majorHAnsi"/>
              </w:rPr>
            </w:pPr>
          </w:p>
        </w:tc>
      </w:tr>
      <w:tr w:rsidR="00670797" w:rsidRPr="000A3089" w14:paraId="7A247EC3" w14:textId="77777777" w:rsidTr="00117142">
        <w:trPr>
          <w:trHeight w:val="1735"/>
        </w:trPr>
        <w:tc>
          <w:tcPr>
            <w:tcW w:w="969" w:type="dxa"/>
            <w:vAlign w:val="center"/>
          </w:tcPr>
          <w:p w14:paraId="0B6362F8"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3.1</w:t>
            </w:r>
          </w:p>
        </w:tc>
        <w:tc>
          <w:tcPr>
            <w:tcW w:w="1134" w:type="dxa"/>
            <w:vAlign w:val="center"/>
          </w:tcPr>
          <w:p w14:paraId="7ED88281" w14:textId="77777777" w:rsidR="00670797" w:rsidRPr="000A3089" w:rsidRDefault="00670797" w:rsidP="00117142">
            <w:pPr>
              <w:ind w:left="160" w:right="80"/>
              <w:jc w:val="center"/>
              <w:rPr>
                <w:rFonts w:asciiTheme="majorHAnsi" w:eastAsia="Calibri" w:hAnsiTheme="majorHAnsi" w:cstheme="majorHAnsi"/>
                <w:bCs/>
              </w:rPr>
            </w:pPr>
            <w:r w:rsidRPr="000A3089">
              <w:rPr>
                <w:rFonts w:asciiTheme="majorHAnsi" w:eastAsia="Calibri" w:hAnsiTheme="majorHAnsi" w:cstheme="majorHAnsi"/>
                <w:bCs/>
              </w:rPr>
              <w:t>1</w:t>
            </w:r>
          </w:p>
        </w:tc>
        <w:tc>
          <w:tcPr>
            <w:tcW w:w="4111" w:type="dxa"/>
          </w:tcPr>
          <w:p w14:paraId="53139AD4" w14:textId="77777777" w:rsidR="00670797" w:rsidRPr="000A3089" w:rsidRDefault="00670797" w:rsidP="00117142">
            <w:pPr>
              <w:ind w:left="204" w:right="80"/>
              <w:jc w:val="both"/>
              <w:rPr>
                <w:rFonts w:ascii="Calibri" w:hAnsi="Calibri" w:cs="Calibri"/>
                <w:color w:val="000000"/>
              </w:rPr>
            </w:pPr>
            <w:r w:rsidRPr="000A3089">
              <w:rPr>
                <w:rFonts w:ascii="Calibri" w:hAnsi="Calibri" w:cs="Calibri"/>
                <w:color w:val="000000"/>
              </w:rPr>
              <w:t>Suministro de equipo de control del proceso. Incluye suministro de higrómetro-termómetro para composta, con un rango de medición del 10% a 80% de humedad relativa y de 1°C a 100°C, con sonda de acero inoxidable, resistente a la humedad.</w:t>
            </w:r>
          </w:p>
        </w:tc>
        <w:tc>
          <w:tcPr>
            <w:tcW w:w="1843" w:type="dxa"/>
            <w:vAlign w:val="center"/>
          </w:tcPr>
          <w:p w14:paraId="32279C8B"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Kit</w:t>
            </w:r>
          </w:p>
        </w:tc>
        <w:tc>
          <w:tcPr>
            <w:tcW w:w="1559" w:type="dxa"/>
            <w:vAlign w:val="center"/>
          </w:tcPr>
          <w:p w14:paraId="34AD5F0E" w14:textId="77777777" w:rsidR="00670797" w:rsidRPr="000A3089" w:rsidRDefault="00670797" w:rsidP="00117142">
            <w:pPr>
              <w:ind w:left="204" w:right="80"/>
              <w:jc w:val="center"/>
              <w:rPr>
                <w:rFonts w:ascii="Calibri" w:hAnsi="Calibri" w:cs="Calibri"/>
                <w:color w:val="000000"/>
              </w:rPr>
            </w:pPr>
            <w:r w:rsidRPr="000A3089">
              <w:rPr>
                <w:rFonts w:ascii="Calibri" w:hAnsi="Calibri" w:cs="Calibri"/>
                <w:color w:val="000000"/>
              </w:rPr>
              <w:t xml:space="preserve"> $ 13,192.67 </w:t>
            </w:r>
          </w:p>
        </w:tc>
      </w:tr>
      <w:tr w:rsidR="00670797" w:rsidRPr="000A3089" w14:paraId="14E4AE9E" w14:textId="77777777" w:rsidTr="00117142">
        <w:trPr>
          <w:trHeight w:val="1735"/>
        </w:trPr>
        <w:tc>
          <w:tcPr>
            <w:tcW w:w="969" w:type="dxa"/>
            <w:vAlign w:val="center"/>
          </w:tcPr>
          <w:p w14:paraId="65200782"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lastRenderedPageBreak/>
              <w:t>3.2</w:t>
            </w:r>
          </w:p>
        </w:tc>
        <w:tc>
          <w:tcPr>
            <w:tcW w:w="1134" w:type="dxa"/>
            <w:vAlign w:val="center"/>
          </w:tcPr>
          <w:p w14:paraId="18CCEC0F" w14:textId="77777777" w:rsidR="00670797" w:rsidRPr="000A3089" w:rsidRDefault="00670797" w:rsidP="00117142">
            <w:pPr>
              <w:ind w:left="160" w:right="80"/>
              <w:jc w:val="center"/>
              <w:rPr>
                <w:rFonts w:asciiTheme="majorHAnsi" w:eastAsia="Calibri" w:hAnsiTheme="majorHAnsi" w:cstheme="majorHAnsi"/>
                <w:bCs/>
              </w:rPr>
            </w:pPr>
            <w:r w:rsidRPr="000A3089">
              <w:rPr>
                <w:rFonts w:asciiTheme="majorHAnsi" w:eastAsia="Calibri" w:hAnsiTheme="majorHAnsi" w:cstheme="majorHAnsi"/>
                <w:bCs/>
              </w:rPr>
              <w:t>1</w:t>
            </w:r>
          </w:p>
        </w:tc>
        <w:tc>
          <w:tcPr>
            <w:tcW w:w="4111" w:type="dxa"/>
          </w:tcPr>
          <w:p w14:paraId="0888A929" w14:textId="77777777" w:rsidR="00670797" w:rsidRPr="000A3089" w:rsidRDefault="00670797" w:rsidP="00117142">
            <w:pPr>
              <w:ind w:left="204" w:right="80"/>
              <w:jc w:val="both"/>
              <w:rPr>
                <w:rFonts w:ascii="Calibri" w:hAnsi="Calibri" w:cs="Calibri"/>
                <w:color w:val="000000"/>
              </w:rPr>
            </w:pPr>
            <w:r w:rsidRPr="000A3089">
              <w:rPr>
                <w:rFonts w:ascii="Calibri" w:hAnsi="Calibri" w:cs="Calibri"/>
                <w:color w:val="000000"/>
              </w:rPr>
              <w:t>Suministro de trituradora (astilladora), alimentación manual, con un disco de corte de 36" de diámetro x 2" de ancho, 4 cuchillas, jalón tipo remolque, rodado 7.50/16; capacidad de triturar de 5 hasta 15 m³ por hora (depende del tipo de material), ramas de hasta 10" de grosor. Incluye manual de partes, manual de operación y manual de mantenimiento del equipo.</w:t>
            </w:r>
          </w:p>
        </w:tc>
        <w:tc>
          <w:tcPr>
            <w:tcW w:w="1843" w:type="dxa"/>
            <w:vAlign w:val="center"/>
          </w:tcPr>
          <w:p w14:paraId="7DCE35B9"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Maquinaria</w:t>
            </w:r>
          </w:p>
        </w:tc>
        <w:tc>
          <w:tcPr>
            <w:tcW w:w="1559" w:type="dxa"/>
            <w:vAlign w:val="center"/>
          </w:tcPr>
          <w:p w14:paraId="6AF0045F" w14:textId="77777777" w:rsidR="00670797" w:rsidRPr="000A3089" w:rsidRDefault="00670797" w:rsidP="00117142">
            <w:pPr>
              <w:ind w:left="204" w:right="80"/>
              <w:jc w:val="center"/>
              <w:rPr>
                <w:rFonts w:ascii="Calibri" w:hAnsi="Calibri" w:cs="Calibri"/>
                <w:color w:val="000000"/>
              </w:rPr>
            </w:pPr>
            <w:r w:rsidRPr="000A3089">
              <w:rPr>
                <w:rFonts w:ascii="Calibri" w:hAnsi="Calibri" w:cs="Calibri"/>
                <w:color w:val="000000"/>
              </w:rPr>
              <w:t xml:space="preserve"> $ 246,447.31 </w:t>
            </w:r>
          </w:p>
        </w:tc>
      </w:tr>
      <w:tr w:rsidR="00670797" w:rsidRPr="000A3089" w14:paraId="6937A296" w14:textId="77777777" w:rsidTr="00117142">
        <w:trPr>
          <w:trHeight w:val="1735"/>
        </w:trPr>
        <w:tc>
          <w:tcPr>
            <w:tcW w:w="969" w:type="dxa"/>
            <w:vAlign w:val="center"/>
          </w:tcPr>
          <w:p w14:paraId="240BB1DA" w14:textId="77777777" w:rsidR="00670797" w:rsidRPr="000A3089" w:rsidRDefault="00670797" w:rsidP="00117142">
            <w:pPr>
              <w:ind w:right="80"/>
              <w:jc w:val="center"/>
              <w:rPr>
                <w:rFonts w:asciiTheme="majorHAnsi" w:eastAsia="Calibri" w:hAnsiTheme="majorHAnsi" w:cstheme="majorHAnsi"/>
                <w:bCs/>
              </w:rPr>
            </w:pPr>
            <w:r w:rsidRPr="000A3089">
              <w:rPr>
                <w:rFonts w:asciiTheme="majorHAnsi" w:eastAsia="Calibri" w:hAnsiTheme="majorHAnsi" w:cstheme="majorHAnsi"/>
                <w:bCs/>
              </w:rPr>
              <w:t>3.3</w:t>
            </w:r>
          </w:p>
        </w:tc>
        <w:tc>
          <w:tcPr>
            <w:tcW w:w="1134" w:type="dxa"/>
            <w:vAlign w:val="center"/>
          </w:tcPr>
          <w:p w14:paraId="6FB2B27D" w14:textId="77777777" w:rsidR="00670797" w:rsidRPr="000A3089" w:rsidRDefault="00670797" w:rsidP="00117142">
            <w:pPr>
              <w:ind w:left="160" w:right="80"/>
              <w:jc w:val="center"/>
              <w:rPr>
                <w:rFonts w:asciiTheme="majorHAnsi" w:eastAsia="Calibri" w:hAnsiTheme="majorHAnsi" w:cstheme="majorHAnsi"/>
                <w:bCs/>
              </w:rPr>
            </w:pPr>
            <w:r w:rsidRPr="000A3089">
              <w:rPr>
                <w:rFonts w:asciiTheme="majorHAnsi" w:eastAsia="Calibri" w:hAnsiTheme="majorHAnsi" w:cstheme="majorHAnsi"/>
                <w:bCs/>
              </w:rPr>
              <w:t>1</w:t>
            </w:r>
          </w:p>
        </w:tc>
        <w:tc>
          <w:tcPr>
            <w:tcW w:w="4111" w:type="dxa"/>
          </w:tcPr>
          <w:p w14:paraId="35764B63" w14:textId="77777777" w:rsidR="00670797" w:rsidRPr="000A3089" w:rsidRDefault="00670797" w:rsidP="00117142">
            <w:pPr>
              <w:ind w:left="204" w:right="80"/>
              <w:jc w:val="both"/>
              <w:rPr>
                <w:rFonts w:ascii="Calibri" w:hAnsi="Calibri" w:cs="Calibri"/>
                <w:color w:val="000000"/>
              </w:rPr>
            </w:pPr>
            <w:r w:rsidRPr="000A3089">
              <w:rPr>
                <w:rFonts w:ascii="Calibri" w:hAnsi="Calibri" w:cs="Calibri"/>
                <w:color w:val="000000"/>
              </w:rPr>
              <w:t>Suministro de volteadora, de acero al carbón, con levante hidráulico de la concha, contrapeso robusto, capacidad de volteo desde 250 m³ hasta 400 m³ por hora (dependiendo del tipo de material y del proceso de compostaje).</w:t>
            </w:r>
          </w:p>
        </w:tc>
        <w:tc>
          <w:tcPr>
            <w:tcW w:w="1843" w:type="dxa"/>
            <w:vAlign w:val="center"/>
          </w:tcPr>
          <w:p w14:paraId="1636F70D" w14:textId="77777777" w:rsidR="00670797" w:rsidRPr="000A3089" w:rsidRDefault="00670797" w:rsidP="00117142">
            <w:pPr>
              <w:ind w:left="204" w:right="80"/>
              <w:jc w:val="center"/>
              <w:rPr>
                <w:rFonts w:asciiTheme="majorHAnsi" w:eastAsia="Calibri" w:hAnsiTheme="majorHAnsi" w:cstheme="majorHAnsi"/>
              </w:rPr>
            </w:pPr>
            <w:r w:rsidRPr="000A3089">
              <w:rPr>
                <w:rFonts w:asciiTheme="majorHAnsi" w:eastAsia="Calibri" w:hAnsiTheme="majorHAnsi" w:cstheme="majorHAnsi"/>
              </w:rPr>
              <w:t>Maquinaria</w:t>
            </w:r>
          </w:p>
        </w:tc>
        <w:tc>
          <w:tcPr>
            <w:tcW w:w="1559" w:type="dxa"/>
            <w:vAlign w:val="center"/>
          </w:tcPr>
          <w:p w14:paraId="55B05848" w14:textId="77777777" w:rsidR="00670797" w:rsidRPr="000A3089" w:rsidRDefault="00670797" w:rsidP="00117142">
            <w:pPr>
              <w:ind w:left="204" w:right="80"/>
              <w:jc w:val="center"/>
              <w:rPr>
                <w:rFonts w:ascii="Calibri" w:hAnsi="Calibri" w:cs="Calibri"/>
                <w:color w:val="000000"/>
              </w:rPr>
            </w:pPr>
            <w:r w:rsidRPr="000A3089">
              <w:rPr>
                <w:rFonts w:ascii="Calibri" w:hAnsi="Calibri" w:cs="Calibri"/>
                <w:color w:val="000000"/>
              </w:rPr>
              <w:t xml:space="preserve"> $ 289,699.56 </w:t>
            </w:r>
          </w:p>
        </w:tc>
      </w:tr>
    </w:tbl>
    <w:p w14:paraId="16654BEE" w14:textId="77777777" w:rsidR="00670797" w:rsidRPr="000A3089" w:rsidRDefault="00670797" w:rsidP="00670797">
      <w:pPr>
        <w:pBdr>
          <w:top w:val="nil"/>
          <w:left w:val="nil"/>
          <w:bottom w:val="nil"/>
          <w:right w:val="nil"/>
          <w:between w:val="nil"/>
        </w:pBdr>
        <w:ind w:right="80"/>
        <w:jc w:val="both"/>
        <w:rPr>
          <w:rFonts w:asciiTheme="majorHAnsi" w:eastAsia="Calibri" w:hAnsiTheme="majorHAnsi" w:cstheme="majorHAnsi"/>
          <w:b/>
          <w:bCs/>
          <w:color w:val="000000"/>
        </w:rPr>
      </w:pPr>
    </w:p>
    <w:p w14:paraId="471EB178" w14:textId="77777777" w:rsidR="00670797" w:rsidRPr="000A3089" w:rsidRDefault="00670797" w:rsidP="00670797">
      <w:pPr>
        <w:ind w:right="80"/>
        <w:jc w:val="both"/>
        <w:rPr>
          <w:rFonts w:asciiTheme="majorHAnsi" w:hAnsiTheme="majorHAnsi" w:cstheme="majorHAnsi"/>
          <w:b/>
          <w:bCs/>
        </w:rPr>
      </w:pPr>
      <w:r w:rsidRPr="000A3089">
        <w:rPr>
          <w:rFonts w:asciiTheme="majorHAnsi" w:hAnsiTheme="majorHAnsi" w:cstheme="majorHAnsi"/>
          <w:b/>
          <w:bCs/>
        </w:rPr>
        <w:t>ASPECTOS PARA EVALUAR</w:t>
      </w:r>
    </w:p>
    <w:p w14:paraId="7F8B116C" w14:textId="77777777" w:rsidR="00670797" w:rsidRPr="000A3089" w:rsidRDefault="00670797" w:rsidP="00670797">
      <w:pPr>
        <w:ind w:right="80"/>
        <w:jc w:val="both"/>
        <w:rPr>
          <w:rFonts w:asciiTheme="majorHAnsi" w:hAnsiTheme="majorHAnsi" w:cstheme="majorHAnsi"/>
        </w:rPr>
      </w:pPr>
    </w:p>
    <w:p w14:paraId="15284B5B"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Tiempo de entrega;</w:t>
      </w:r>
    </w:p>
    <w:p w14:paraId="45DFA3EC"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Funcionalidad;</w:t>
      </w:r>
    </w:p>
    <w:p w14:paraId="2FA0619D"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Facilidad de transporte/traslado;</w:t>
      </w:r>
    </w:p>
    <w:p w14:paraId="36CD8573"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Materiales de fabricación;</w:t>
      </w:r>
    </w:p>
    <w:p w14:paraId="05855636"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Garantías de producto;</w:t>
      </w:r>
    </w:p>
    <w:p w14:paraId="67490964" w14:textId="77777777" w:rsidR="00670797" w:rsidRPr="000A3089" w:rsidRDefault="00670797" w:rsidP="00670797">
      <w:pPr>
        <w:pStyle w:val="Prrafodelista"/>
        <w:numPr>
          <w:ilvl w:val="0"/>
          <w:numId w:val="47"/>
        </w:numPr>
        <w:ind w:right="80"/>
        <w:jc w:val="both"/>
        <w:rPr>
          <w:rFonts w:asciiTheme="majorHAnsi" w:hAnsiTheme="majorHAnsi" w:cstheme="majorHAnsi"/>
        </w:rPr>
      </w:pPr>
      <w:r w:rsidRPr="000A3089">
        <w:rPr>
          <w:rFonts w:asciiTheme="majorHAnsi" w:hAnsiTheme="majorHAnsi" w:cstheme="majorHAnsi"/>
        </w:rPr>
        <w:t>Calidad del bien.</w:t>
      </w:r>
    </w:p>
    <w:p w14:paraId="77FA2EDF" w14:textId="77777777" w:rsidR="00670797" w:rsidRPr="000A3089" w:rsidRDefault="00670797" w:rsidP="00670797">
      <w:pPr>
        <w:ind w:right="80"/>
        <w:jc w:val="both"/>
        <w:rPr>
          <w:rFonts w:asciiTheme="majorHAnsi" w:hAnsiTheme="majorHAnsi" w:cstheme="majorHAnsi"/>
        </w:rPr>
      </w:pPr>
    </w:p>
    <w:p w14:paraId="53E51048" w14:textId="77777777" w:rsidR="00670797" w:rsidRPr="000A3089" w:rsidRDefault="00670797" w:rsidP="00670797">
      <w:pPr>
        <w:ind w:right="80"/>
        <w:jc w:val="both"/>
        <w:rPr>
          <w:rFonts w:asciiTheme="majorHAnsi" w:eastAsia="Calibri" w:hAnsiTheme="majorHAnsi" w:cstheme="majorHAnsi"/>
          <w:b/>
        </w:rPr>
      </w:pPr>
      <w:r w:rsidRPr="000A3089">
        <w:rPr>
          <w:rFonts w:asciiTheme="majorHAnsi" w:eastAsia="Calibri" w:hAnsiTheme="majorHAnsi" w:cstheme="majorHAnsi"/>
          <w:b/>
        </w:rPr>
        <w:t xml:space="preserve">CONSIDERACIONES ADMINISTRATIVAS </w:t>
      </w:r>
    </w:p>
    <w:p w14:paraId="15AE69F5" w14:textId="77777777" w:rsidR="00670797" w:rsidRPr="000A3089" w:rsidRDefault="00670797" w:rsidP="00670797">
      <w:pPr>
        <w:ind w:right="80"/>
        <w:jc w:val="both"/>
        <w:rPr>
          <w:rFonts w:asciiTheme="majorHAnsi" w:eastAsia="Calibri" w:hAnsiTheme="majorHAnsi" w:cstheme="majorHAnsi"/>
          <w:b/>
        </w:rPr>
      </w:pPr>
    </w:p>
    <w:p w14:paraId="5F23A0A3" w14:textId="77777777" w:rsidR="00670797" w:rsidRPr="000A3089" w:rsidRDefault="00670797" w:rsidP="00670797">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0A3089">
        <w:rPr>
          <w:rFonts w:asciiTheme="majorHAnsi" w:eastAsia="Calibri" w:hAnsiTheme="majorHAnsi" w:cstheme="majorHAnsi"/>
          <w:color w:val="000000"/>
        </w:rPr>
        <w:t>Para la partida 1.1 y 2.1 sólo se tomarán como válidas las propuestas de los LICITANTES que asistieron a la totalidad del recorrido de campo</w:t>
      </w:r>
    </w:p>
    <w:p w14:paraId="74D675BD" w14:textId="77777777" w:rsidR="00670797" w:rsidRPr="000A3089" w:rsidRDefault="00670797" w:rsidP="00670797">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0A3089">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626FBC68" w14:textId="77777777" w:rsidR="00670797" w:rsidRPr="000A3089" w:rsidRDefault="00670797" w:rsidP="00670797">
      <w:pPr>
        <w:ind w:right="80"/>
        <w:jc w:val="both"/>
        <w:rPr>
          <w:rFonts w:asciiTheme="majorHAnsi" w:hAnsiTheme="majorHAnsi" w:cstheme="majorHAnsi"/>
        </w:rPr>
      </w:pPr>
    </w:p>
    <w:p w14:paraId="739BDF95" w14:textId="77777777" w:rsidR="00670797" w:rsidRPr="000A3089" w:rsidRDefault="00670797" w:rsidP="00670797">
      <w:pPr>
        <w:ind w:right="80"/>
        <w:jc w:val="both"/>
        <w:rPr>
          <w:rFonts w:asciiTheme="majorHAnsi" w:eastAsia="Calibri" w:hAnsiTheme="majorHAnsi" w:cstheme="majorHAnsi"/>
        </w:rPr>
      </w:pPr>
    </w:p>
    <w:p w14:paraId="3DDD565C" w14:textId="77777777" w:rsidR="00670797" w:rsidRPr="000A3089" w:rsidRDefault="00670797" w:rsidP="00670797">
      <w:pPr>
        <w:ind w:right="80"/>
        <w:rPr>
          <w:rFonts w:asciiTheme="majorHAnsi" w:hAnsiTheme="majorHAnsi" w:cstheme="majorHAnsi"/>
        </w:rPr>
      </w:pPr>
      <w:r w:rsidRPr="000A3089">
        <w:rPr>
          <w:rFonts w:asciiTheme="majorHAnsi" w:eastAsia="Calibri" w:hAnsiTheme="majorHAnsi" w:cstheme="majorHAnsi"/>
        </w:rPr>
        <w:t>Lugar y Fecha.</w:t>
      </w:r>
    </w:p>
    <w:p w14:paraId="6F46CB61" w14:textId="77777777" w:rsidR="00670797" w:rsidRPr="000A3089" w:rsidRDefault="00670797" w:rsidP="00670797">
      <w:pPr>
        <w:ind w:right="80"/>
        <w:rPr>
          <w:rFonts w:asciiTheme="majorHAnsi" w:hAnsiTheme="majorHAnsi" w:cstheme="majorHAnsi"/>
        </w:rPr>
      </w:pPr>
      <w:r w:rsidRPr="000A3089">
        <w:rPr>
          <w:rFonts w:asciiTheme="majorHAnsi" w:eastAsia="Calibri" w:hAnsiTheme="majorHAnsi" w:cstheme="majorHAnsi"/>
        </w:rPr>
        <w:t>Nombre de la empresa</w:t>
      </w:r>
    </w:p>
    <w:p w14:paraId="09F53EC7" w14:textId="77777777" w:rsidR="00670797" w:rsidRPr="000A3089" w:rsidRDefault="00670797" w:rsidP="00670797">
      <w:pPr>
        <w:ind w:right="80"/>
        <w:rPr>
          <w:rFonts w:asciiTheme="majorHAnsi" w:eastAsia="Calibri" w:hAnsiTheme="majorHAnsi" w:cstheme="majorHAnsi"/>
        </w:rPr>
      </w:pPr>
      <w:r w:rsidRPr="000A3089">
        <w:rPr>
          <w:rFonts w:asciiTheme="majorHAnsi" w:eastAsia="Calibri" w:hAnsiTheme="majorHAnsi" w:cstheme="majorHAnsi"/>
        </w:rPr>
        <w:t>__________________________________________</w:t>
      </w:r>
    </w:p>
    <w:p w14:paraId="2076198F" w14:textId="77777777" w:rsidR="00670797" w:rsidRPr="000A3089" w:rsidRDefault="00670797" w:rsidP="00670797">
      <w:pPr>
        <w:ind w:right="80"/>
        <w:rPr>
          <w:rFonts w:asciiTheme="majorHAnsi" w:hAnsiTheme="majorHAnsi" w:cstheme="majorHAnsi"/>
        </w:rPr>
      </w:pPr>
      <w:r w:rsidRPr="000A3089">
        <w:rPr>
          <w:rFonts w:asciiTheme="majorHAnsi" w:eastAsia="Calibri" w:hAnsiTheme="majorHAnsi" w:cstheme="majorHAnsi"/>
        </w:rPr>
        <w:t>Nombre y firma del representante legal y/o propietario</w:t>
      </w:r>
    </w:p>
    <w:p w14:paraId="6DBF3E71" w14:textId="77777777" w:rsidR="00670797" w:rsidRPr="00BA1283" w:rsidRDefault="00670797" w:rsidP="00670797">
      <w:pPr>
        <w:ind w:right="80"/>
        <w:jc w:val="both"/>
        <w:rPr>
          <w:rFonts w:asciiTheme="majorHAnsi" w:eastAsia="Calibri" w:hAnsiTheme="majorHAnsi" w:cstheme="majorHAnsi"/>
          <w:b/>
          <w:bCs/>
        </w:rPr>
      </w:pPr>
      <w:r w:rsidRPr="000A3089">
        <w:rPr>
          <w:rFonts w:asciiTheme="majorHAnsi" w:eastAsia="Calibri" w:hAnsiTheme="majorHAnsi" w:cstheme="majorHAnsi"/>
        </w:rPr>
        <w:t>Quien manifiesta bajo protesta de decir verdad, que a esta fecha el mandato con el que se ostenta no le ha sido modificado o revocado, y que por tanto la cotización es cierta y actual.</w:t>
      </w:r>
    </w:p>
    <w:p w14:paraId="73A5945A" w14:textId="77777777" w:rsidR="007F37E2" w:rsidRPr="000B54EB" w:rsidRDefault="007F37E2"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3BD35473"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4E3EB2">
        <w:rPr>
          <w:rFonts w:asciiTheme="majorHAnsi" w:eastAsia="Calibri" w:hAnsiTheme="majorHAnsi" w:cstheme="majorHAnsi"/>
          <w:b/>
          <w:bCs/>
        </w:rPr>
        <w:t>JIMAV-006/2020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1374F2DA"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4E3EB2">
        <w:rPr>
          <w:rFonts w:asciiTheme="majorHAnsi" w:eastAsia="Calibri" w:hAnsiTheme="majorHAnsi" w:cstheme="majorHAnsi"/>
        </w:rPr>
        <w:t>JIMAV-006/2020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65421B6D"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404B008C"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5348C5AB"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47000DAD"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3663C7AD"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124D8E51"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384E8D96"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1C8E8328"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4A1CB" w14:textId="77777777" w:rsidR="003D2CB4" w:rsidRDefault="003D2CB4" w:rsidP="00ED6790">
      <w:r>
        <w:separator/>
      </w:r>
    </w:p>
  </w:endnote>
  <w:endnote w:type="continuationSeparator" w:id="0">
    <w:p w14:paraId="3BF367D9" w14:textId="77777777" w:rsidR="003D2CB4" w:rsidRDefault="003D2CB4"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Content>
      <w:p w14:paraId="6BBA1E7B" w14:textId="79F25FEE" w:rsidR="004E3EB2" w:rsidRDefault="004E3EB2" w:rsidP="003135BD">
        <w:pPr>
          <w:pStyle w:val="Piedepgina"/>
          <w:ind w:left="284" w:right="190"/>
          <w:jc w:val="center"/>
        </w:pPr>
        <w:r w:rsidRPr="00503D34">
          <w:t>Convocatoria JIMAV 00</w:t>
        </w:r>
        <w:r w:rsidR="00D300AF">
          <w:t>6</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99CDF" w14:textId="77777777" w:rsidR="003D2CB4" w:rsidRDefault="003D2CB4" w:rsidP="00ED6790">
      <w:r>
        <w:separator/>
      </w:r>
    </w:p>
  </w:footnote>
  <w:footnote w:type="continuationSeparator" w:id="0">
    <w:p w14:paraId="7898FEA8" w14:textId="77777777" w:rsidR="003D2CB4" w:rsidRDefault="003D2CB4"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D2CB4"/>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7107</Words>
  <Characters>39094</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2020-10-16T14:29:00Z</dcterms:created>
  <dcterms:modified xsi:type="dcterms:W3CDTF">2020-10-16T14:29:00Z</dcterms:modified>
</cp:coreProperties>
</file>